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МКУ "Управление образования городского округа Верхотурский"</w:t>
      </w:r>
    </w:p>
    <w:p w:rsidR="00E85D78" w:rsidRP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СОШ"</w:t>
      </w:r>
    </w:p>
    <w:p w:rsid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Приложение № 2</w:t>
      </w:r>
    </w:p>
    <w:p w:rsidR="00E85D78" w:rsidRDefault="00E85D78" w:rsidP="00E85D78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 Основной образовательной программе </w:t>
      </w:r>
    </w:p>
    <w:p w:rsidR="00E85D78" w:rsidRPr="002D185C" w:rsidRDefault="00E85D78" w:rsidP="00E85D78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начального общего образования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(ID 2202763)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«</w:t>
      </w:r>
      <w:r w:rsidRPr="00E85D78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ЛИТЕРАТУРНОЕ ЧТЕНИЕ</w:t>
      </w:r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»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(для 1-4 классов образовательных организаций)</w:t>
      </w: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E85D78" w:rsidRPr="00E85D78" w:rsidRDefault="00E85D78" w:rsidP="00E85D7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Усть-Салда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</w:t>
      </w: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2022</w:t>
      </w:r>
    </w:p>
    <w:p w:rsidR="00E85D78" w:rsidRPr="00E85D78" w:rsidRDefault="00E85D78" w:rsidP="00E85D7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учебного предмета «Литературное чтение»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"ЛИТЕРАТУРНОЕ ЧТЕНИЕ"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 основу отбора произведений положены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принципы обучения:  соответствие  возрастным  возможностям и особенностям восприятия младшим школьником фольклорных произведений и литературных текстов;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представленность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представленность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разных жанров, видов и стилей произведений, обеспечивающих формирование функциональной литературной  грамотности  младшего  школьника, а также возможность достижения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Планируемые результаты включают личностные,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Освоение программы по предмету «Литературное чтение» в 1 классе начинается вводным интегрированным курсом «Обучение грамоте»1 (180 ч: 100 ч предмета «Русский язык» и 80 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 (40 часов), во 2—4 классах — по 136 ч (4 ч в неделю в каждом классе).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ЦЕЛИ ИЗУЧЕНИЯ УЧЕБНОГО ПРЕДМЕТА "ЛИТЕРАТУРНОЕ ЧТЕНИЕ"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Приоритетная </w:t>
      </w: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E85D78" w:rsidRPr="00E85D78" w:rsidRDefault="00E85D78" w:rsidP="00E85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85D78" w:rsidRPr="00E85D78" w:rsidRDefault="00E85D78" w:rsidP="00E85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E85D78" w:rsidRPr="00E85D78" w:rsidRDefault="00E85D78" w:rsidP="00E85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85D78" w:rsidRPr="00E85D78" w:rsidRDefault="00E85D78" w:rsidP="00E85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85D78" w:rsidRPr="00E85D78" w:rsidRDefault="00E85D78" w:rsidP="00E85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E85D78" w:rsidRPr="00E85D78" w:rsidRDefault="00E85D78" w:rsidP="00E85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E85D78" w:rsidRPr="00E85D78" w:rsidRDefault="00E85D78" w:rsidP="00E85D7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Сказка фольклорная (народная) и литературная (авторская).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детях и для детей.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  Произведения одной темы, но разных жанров: рассказ, стихотворение, сказка (общее представление  на   примере   не   менее   шести   произведений К. Д. Ушинского, Л. Н. Толстого, В. Г.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Е. А. Пермяка, В. А. Осеевой, А. Л.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  Ю. И. Ермолаева,  Р. С.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Сефа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С. В. Михалкова, В. Д.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родной природе.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Восприятие и самостоятельное чтение поэтических произведений о природе (на примере трёх-четырёх    доступных    произведений    А. С. Пушкина, Ф. И. Тютчева, А. К. Толстого, С. А. Есенина, А. Н. Плещеева, Е. А. Баратынского, И. С. Никитина, Е. Ф. Трутневой, А. Л.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  Выразительное чтение поэзии. Роль 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интонации при выразительном чтении. Интонационный рисунок выразительного чтения: ритм, темп, сила голоса.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Устное народное творчество — малые фольклорные жанры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(не менее шести произведений). Многообразие малых жанров устного народного творчества: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братьях наших меньших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(трёх-четырёх авторов по выбору).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нравственно-этических понятий: любовь и забота о животных.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маме.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Восприятие и самостоятельное чтение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разножанровых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Н. Н.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Бромлей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А. В. Митяева, В. Д.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Э. Э.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Г. П.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Р. С.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Сефа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Фольклорные и авторские произведения о чудесах и фантазии (не менее трёх произведений).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Библиографическая культура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(работа с детской книгой). 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 нашей Родине.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Круг чтения: произведения о Родине (на примере  не   менее   трёх   стихотворений   И. С. Никитина, Ф. П. Савинова, А. А. Прокофьева, Н. М. Рубцова, С. А. Есенина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и др.).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Фольклор (устное народное творчество).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Произведения малых жанров фольклора (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считалки, пословицы, скороговорки, небылицы, загадки по выбору). Шуточные фольклорные произведения — скороговорки, небылицы. Особенности скороговорок, их роль в речи. Игра со словом, «перевёртыш событий» как основа построения небылиц. Ритм и счёт —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—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Звуки и краски родной природы в разные времена года.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Д. Поленова, А. И. Куинджи, И. И. Шишкина и др.) и музыкальных произведениях    (например,    произведения    П. И. Чайковского, А.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Вивальди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др.).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 детях и дружбе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Круг чтения: тема дружбы в художественном произведении (расширение круга чтения: не менее четырёх произведений  С. А.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Баруздина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  Н. Н. Носова,  В. А. Осеевой, А. Гайдара, В. П. Катаева, И. П.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В. Ю. Драгунского, В. В. Лунина и др.).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сказок.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 (например, народная сказка «Золотая рыбка»  и  «Сказка  о  рыбаке  и  рыбке» А. С. Пушкина, народная сказка «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Морозко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» и сказка «Мороз Иванович» В. Ф. Одоевского). Тема дружбы в произведениях зарубежных авторов.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 братьях наших меньших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— тема литературы (произведения Д. Н.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Мамина-Сибиряка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Е. И.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В. В. Бианки, Г. А.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Скребицкого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В. В.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Чаплиной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С. В. Михалкова, Б. С. Житкова, С. В. Образцова, М. М. Пришвина и др.). 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Приёмы раскрытия автором отношений людей и животных. Нравственно-этические понятия: отношение человека к животным (любовь и забота). Особенности басни как жанра литературы, прозаические и стихотворные   басни   (на   примере   произведений  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В. В. Бианки.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 наших близких, о семье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Зарубежная литература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Круг чтения: литературная (авторская) сказка (не менее двух произведений): зарубежные писатели-сказочники (Ш. Перро, братья Гримм, Х.-К. Андерсен, Дж.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др.). Характеристика авторской сказки: герои, особенности построения и языка. Сходство тем и сюжетов сказок разных народов. Тема дружбы в произведениях зарубежных авторов.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Библиографическая культура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(работа  с  детской  книгой и справочной литературой)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 Родине и её истории.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Любовь к Родине и её история —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—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  Репродукции  картин как иллюстрации к произведениям о Родине. Использование средств выразительности при чтении вслух: интонация, темп, ритм, логические ударения.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Фольклор (устное народное творчество).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Круг чтения: малые жанры фольклора (пословицы,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Фольклорная сказка как отражение общечеловеческих ценностей и нравственных правил.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 М. Васнецова, иллюстрации Ю. А. Васнецова, И. Я.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В. М. Конашевич). Отражение в сказках народного быта и культуры. Составление плана сказки.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Круг чтения: народная песня.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  характеристика  главного  героя  (где  жил, 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А. С. Пушкина.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А.  С.  Пушкин — великий русский поэт. Лирические произведения А. С. Пушкина: средства художественной выразительности (сравнение, эпитет); рифма, ритм.  Литературные сказки А.  С. Пушкина в стихах (по выбору, например, «Сказка о царе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Гвидоне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Салтановиче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о прекрасной царевне Лебеди»).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иллюстратор сказок А. С. Пушкина.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И. А. Крылова.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Басня — произведение-поучение, которое помогает увидеть свои и чужие недостатки. Иносказание в баснях И.  А.  Крылов — великий русский баснописец. Басни И. А.  Крылова (не менее двух): назначение, темы и герои, особенности языка. Явная и скрытая мораль басен. Использование крылатых выражений в речи.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Картины природы в произведениях поэтов и писателей ХIХ—ХХ веков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  (не  менее  пяти  авторов  по  выбору): Ф. И. Тютчева, А. А. Фета, М. Ю. Лермонтова, А. Н.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Майкова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Н. А. Некрасова, А.  А.  Блока, С.  А.  Есенина, К. Д. Бальмонта, И. А. Бунина,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Л. Н. Толстого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Жанровое многообразие произведений Л. Н. Толстого: сказки, рассказы, басни, быль (не менее трёх произведений). 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Литературная сказка.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Литературная сказка русских писателей (не менее двух). Круг чтения: произведения Д. Н.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Мамина-Сибиряка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В.  Ф.   Одоевского, В.  М.   Гаршина, М.   Горького, И. С. Соколова-Микитова, Г. А.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Скребицкого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 Особенности авторских сказок (сюжет, язык, герои).  Составление  аннотации.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Произведения о взаимоотношениях человека и животных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Человек и его отношения с животными: верность, преданность, забота и любовь. Круг чтения (по выбору, не менее четырёх авторов): произведения Д. Н.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Мамина-Сибиряка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К. Г. Паустовского,   М. М.    Пришвина,   С. В.    Образцова,   В. Л.    Дурова,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детях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Дети —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Юмористические произведения.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 М. Зощенко, Н. Н. Носов, В. В.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Зарубежная литература.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Круг чтения (произведения двух-трёх авторов  по  выбору):  литературные  сказки  Ш.  Перро, Х.-К.   Андерсена,  Ц.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Топелиуса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  Р. Киплинга,  Дж.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С. Лагерлёф.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Библиографическая культура  (работа  с  детской  книгой и справочной литературой).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 Родине, героические страницы истории.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Наше Отечество, образ родной земли в стихотворных и прозаических произведениях писателей и поэтов ХIХ и ХХ веков (по выбору, не менее четырёх, например произведения И. С. Никитина, Н. М.  Языкова, С. Т.  Романовского, А. Т.  Твардовского, М.  М. Пришвина, С. Д. Дрожжина, В. М.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Пескова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  в  литературе 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А. П. Платонова, Л. А. Кассиля, В. К. Железняка, С. П. Алексеева). Осознание понятия: поступок, подвиг.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Круг чтения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 народная и авторская песня: понятие исторической песни, знакомство с песнями на тему Великой Отечественной войны.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Фольклор (устное народное творчество)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  сравнение,   классификация).   Собиратели  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Круг чтения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: былина как эпическая песня о героическом событии. Герой былины — защитник страны. Образы русских богатырей: Ильи Муромца, Алёши Поповича, Добрыни Никитича, Никиты Кожемяки (где жил, чем занимался, какими качествами  обладал).   Средства  художественной  выразительности в былине: устойчивые выражения, повторы, гипербола. 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А. С. Пушкина.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олицетворение, метафора). Круг чтения: литературные сказки  А.  С.  Пушкина  в  стихах:  «Сказка  о  мёртвой 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И. А. Крылова.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Хемницера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Л. Н. Толстого, С. В. Михалкова. Басни стихотворные и прозаические (не менее трёх).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М. Ю. Лермонтова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Круг чтения: лирические произведения М. Ю. Лермонтова (не менее трёх).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  слов   в   метафоре. Метафора   в   стихотворениях М. Ю. Лермонтова.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Литературная сказка.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Тематика авторских стихотворных сказок (две-три по выбору). Герои литературных сказок (произведения   М.  Ю.   Лермонтова,   П.  П.  Ершова,   П. П. Бажова, С. Т. Аксакова, С.  Я.  Маршака и др.). Связь литературной сказки с фольклорной: народная речь — особенность авторской сказки. Иллюстрации в сказке: назначение, особенности.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Картины природы в творчестве поэтов и писателей ХIХ— ХХ веков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  Лирика,  лирические  произведения  как 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 А. Жуковский, Е.  А.  Баратынский, Ф.  И.  Тютчев, А.  А.  Фет, Н.  А.  Некрасов,  И.  А.   Бунин,  А.  А.   Блок,  К.  Д.   Бальмонт, М. И. Цветаева и др.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Творчество Л. Н. Толстого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Круг чтения (не менее трёх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животных и родной природе.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Взаимоотношения человека и животных, защита и охрана природы — тема произведений литературы. Круг чтения (не менее трёх авторов): на  примере  произведений  А. И.   Куприна,  В.  П.   Астафьева, К. Г. Паустовского, М. М. Пришвина, Ю. И. Коваля и др.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Произведения о детях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Тематика произведений о детях, их жизни, играх и занятиях, взаимоотношениях со взрослыми и сверстниками (на примере произведений не менее трёх авторов): А.  П.  Чехова, Б.  С.  Житкова, Н.  Г. Гарина-Михайловского, В. В. Крапивина и др. Словесный портрет героя как его характеристика. Авторский способ выражения главной мысли. Основные события сюжета, отношение к ним героев.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Пьеса.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Знакомство с новым жанром — пьесой-сказкой.  Пьеса — произведение литературы и театрального искусства (одна по выбору). Пьеса как жанр  драматического  произведения. Пьеса и сказка: драматическое и эпическое произведения. Авторские ремарки: назначение, содержание.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Юмористические произведения.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Круг чтения (не менее двух произведений по выбору): юмористические произведения на примере рассказов М. М. Зощенко, В.  Ю. Драгунского, Н. Н.  Носова, В. В.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Голявкина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Зарубежная литература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Расширение круга чтения произведений зарубежных писателей. Литературные сказки Ш. Перро, Х.-К. Андерсена, братьев Гримм, Э. Т. А. Гофмана, Т.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Янссон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др. (по выбору). Приключенческая литература: произведения Дж. Свифта, Марка Твена. </w:t>
      </w:r>
    </w:p>
    <w:p w:rsidR="00E85D78" w:rsidRPr="00E85D78" w:rsidRDefault="00E85D78" w:rsidP="00E85D78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Библиографическая  культура   (работа   с   детской   книгой и справочной литературой)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Польза чтения и книги: книга — друг и учитель. Правила читателя и способы выбора книги (тематический,   систематический   каталог). Виды  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E85D78" w:rsidRPr="00E85D78" w:rsidRDefault="00E85D78" w:rsidP="00E85D7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:rsidR="00E85D78" w:rsidRPr="00E85D78" w:rsidRDefault="00E85D78" w:rsidP="00E85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85D78" w:rsidRPr="00E85D78" w:rsidRDefault="00E85D78" w:rsidP="00E85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85D78" w:rsidRPr="00E85D78" w:rsidRDefault="00E85D78" w:rsidP="00E85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:rsidR="00E85D78" w:rsidRPr="00E85D78" w:rsidRDefault="00E85D78" w:rsidP="00E85D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85D78" w:rsidRPr="00E85D78" w:rsidRDefault="00E85D78" w:rsidP="00E85D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85D78" w:rsidRPr="00E85D78" w:rsidRDefault="00E85D78" w:rsidP="00E85D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85D78" w:rsidRPr="00E85D78" w:rsidRDefault="00E85D78" w:rsidP="00E85D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:rsidR="00E85D78" w:rsidRPr="00E85D78" w:rsidRDefault="00E85D78" w:rsidP="00E85D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85D78" w:rsidRPr="00E85D78" w:rsidRDefault="00E85D78" w:rsidP="00E85D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приобретение  эстетического  опыта  слушания,  чтения и эмоционально-эстетической оценки произведений фольклора и художественной литературы;</w:t>
      </w:r>
    </w:p>
    <w:p w:rsidR="00E85D78" w:rsidRPr="00E85D78" w:rsidRDefault="00E85D78" w:rsidP="00E85D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Физическое воспитание, формирование культуры здоровья эмоционального благополучия:</w:t>
      </w:r>
    </w:p>
    <w:p w:rsidR="00E85D78" w:rsidRPr="00E85D78" w:rsidRDefault="00E85D78" w:rsidP="00E85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соблюдение правил  здорового  и  безопасного  (для  себя и других людей) образа жизни в окружающей среде (в том числе информационной);</w:t>
      </w:r>
    </w:p>
    <w:p w:rsidR="00E85D78" w:rsidRPr="00E85D78" w:rsidRDefault="00E85D78" w:rsidP="00E85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:rsidR="00E85D78" w:rsidRPr="00E85D78" w:rsidRDefault="00E85D78" w:rsidP="00E85D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:rsidR="00E85D78" w:rsidRPr="00E85D78" w:rsidRDefault="00E85D78" w:rsidP="00E85D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85D78" w:rsidRPr="00E85D78" w:rsidRDefault="00E85D78" w:rsidP="00E85D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E85D78" w:rsidRPr="00E85D78" w:rsidRDefault="00E85D78" w:rsidP="00E85D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85D78" w:rsidRPr="00E85D78" w:rsidRDefault="00E85D78" w:rsidP="00E85D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:rsidR="00E85D78" w:rsidRPr="00E85D78" w:rsidRDefault="00E85D78" w:rsidP="00E85D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:rsidR="00E85D78" w:rsidRPr="00E85D78" w:rsidRDefault="00E85D78" w:rsidP="00E85D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85D78" w:rsidRPr="00E85D78" w:rsidRDefault="00E85D78" w:rsidP="00E85D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:rsidR="00E85D78" w:rsidRPr="00E85D78" w:rsidRDefault="00E85D78" w:rsidP="00E85D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85D78" w:rsidRPr="00E85D78" w:rsidRDefault="00E85D78" w:rsidP="00E85D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85D78" w:rsidRPr="00E85D78" w:rsidRDefault="00E85D78" w:rsidP="00E85D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85D78" w:rsidRPr="00E85D78" w:rsidRDefault="00E85D78" w:rsidP="00E85D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E85D78" w:rsidRPr="00E85D78" w:rsidRDefault="00E85D78" w:rsidP="00E85D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85D78" w:rsidRPr="00E85D78" w:rsidRDefault="00E85D78" w:rsidP="00E85D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:rsidR="00E85D78" w:rsidRPr="00E85D78" w:rsidRDefault="00E85D78" w:rsidP="00E85D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85D78" w:rsidRPr="00E85D78" w:rsidRDefault="00E85D78" w:rsidP="00E85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  установлению  особенностей  объекта  изучения и связей между объектами (часть — целое, причина — следствие);</w:t>
      </w:r>
    </w:p>
    <w:p w:rsidR="00E85D78" w:rsidRPr="00E85D78" w:rsidRDefault="00E85D78" w:rsidP="00E85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85D78" w:rsidRPr="00E85D78" w:rsidRDefault="00E85D78" w:rsidP="00E85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прогнозировать возможное развитие  процессов,  событий и их последствия в аналогичных или сходных ситуациях;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E85D78" w:rsidRPr="00E85D78" w:rsidRDefault="00E85D78" w:rsidP="00E85D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:rsidR="00E85D78" w:rsidRPr="00E85D78" w:rsidRDefault="00E85D78" w:rsidP="00E85D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85D78" w:rsidRPr="00E85D78" w:rsidRDefault="00E85D78" w:rsidP="00E85D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85D78" w:rsidRPr="00E85D78" w:rsidRDefault="00E85D78" w:rsidP="00E85D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85D78" w:rsidRPr="00E85D78" w:rsidRDefault="00E85D78" w:rsidP="00E85D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85D78" w:rsidRPr="00E85D78" w:rsidRDefault="00E85D78" w:rsidP="00E85D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универсальные учебные действия: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общение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корректно и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аргументированно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высказывать своё мнение;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:rsidR="00E85D78" w:rsidRPr="00E85D78" w:rsidRDefault="00E85D78" w:rsidP="00E85D7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самоорганизация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E85D78" w:rsidRPr="00E85D78" w:rsidRDefault="00E85D78" w:rsidP="00E85D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E85D78" w:rsidRPr="00E85D78" w:rsidRDefault="00E85D78" w:rsidP="00E85D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самоконтроль</w:t>
      </w: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E85D78" w:rsidRPr="00E85D78" w:rsidRDefault="00E85D78" w:rsidP="00E85D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E85D78" w:rsidRPr="00E85D78" w:rsidRDefault="00E85D78" w:rsidP="00E85D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E85D78" w:rsidRPr="00E85D78" w:rsidRDefault="00E85D78" w:rsidP="00E85D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85D78" w:rsidRPr="00E85D78" w:rsidRDefault="00E85D78" w:rsidP="00E85D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5D78" w:rsidRPr="00E85D78" w:rsidRDefault="00E85D78" w:rsidP="00E85D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E85D78" w:rsidRPr="00E85D78" w:rsidRDefault="00E85D78" w:rsidP="00E85D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E85D78" w:rsidRPr="00E85D78" w:rsidRDefault="00E85D78" w:rsidP="00E85D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E85D78" w:rsidRPr="00E85D78" w:rsidRDefault="00E85D78" w:rsidP="00E85D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E85D78" w:rsidRPr="00E85D78" w:rsidRDefault="00E85D78" w:rsidP="00E85D7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E85D78" w:rsidRPr="00E85D78" w:rsidRDefault="00E85D78" w:rsidP="00E85D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прозаическую (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нестихотворную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стихотворную речь;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сказки (фольклорные и литературные), рассказы, стихотворения);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по ролям с соблюдением норм произношения, расстановки ударения;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составлять высказывания по содержанию  произведения (не менее 3 предложений) по заданному алгоритму;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сочинять небольшие  тексты  по  предложенному  началу и др. (не менее 3 предложений);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книге/учебнике по обложке, оглавлению, иллюстрациям;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E85D78" w:rsidRPr="00E85D78" w:rsidRDefault="00E85D78" w:rsidP="00E85D7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важность  чтения  для  решения  учебных  задач и применения в различных жизненных ситуациях: 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  стихотворные  произведения  в  темпе не менее 40 слов в минуту (без отметочного оценивания);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85D78" w:rsidRPr="00E85D78" w:rsidRDefault="00E85D78" w:rsidP="00E85D7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пересказывать (устно) содержание произведения подробно, выборочно, от лица героя, от третьего лица;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высказывания на заданную тему по содержанию произведения (не менее 5 предложений);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сочинять по аналогии с прочитанным загадки, небольшие сказки, рассказы;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выбирать книги для самостоятельного чтения с учётом рекомендательного списка,  используя  картотеки,  рассказывать о прочитанной книге;</w:t>
      </w:r>
    </w:p>
    <w:p w:rsidR="00E85D78" w:rsidRPr="00E85D78" w:rsidRDefault="00E85D78" w:rsidP="00E85D7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E85D78" w:rsidRPr="00E85D78" w:rsidRDefault="00E85D78" w:rsidP="00E85D7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отвечать на вопрос о культурной значимости устного народного  творчества  и  художественной  литературы, 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85D78" w:rsidRPr="00E85D78" w:rsidRDefault="00E85D78" w:rsidP="00E85D7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85D78" w:rsidRPr="00E85D78" w:rsidRDefault="00E85D78" w:rsidP="00E85D7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85D78" w:rsidRPr="00E85D78" w:rsidRDefault="00E85D78" w:rsidP="00E85D7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наизусть не менее 4 стихотворений в соответствии с изученной тематикой произведений;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художественные произведения и познавательные тексты;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E85D78" w:rsidRPr="00E85D78" w:rsidRDefault="00E85D78" w:rsidP="00E85D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по ролям с соблюдением норм произношения, инсценировать небольшие эпизоды из произведения;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краткий отзыв о прочитанном произведении по заданному алгоритму;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книги для самостоятельного чтения с учётом рекомендательного списка,  используя  картотеки,  рассказывать о прочитанной книге;</w:t>
      </w:r>
    </w:p>
    <w:p w:rsidR="00E85D78" w:rsidRPr="00E85D78" w:rsidRDefault="00E85D78" w:rsidP="00E85D7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справочную литературу, включая ресурсы сети. Интернет (в условиях контролируемого входа), для получения дополнительной информации в соответствии с учебной задачей.</w:t>
      </w:r>
    </w:p>
    <w:p w:rsidR="00E85D78" w:rsidRPr="00E85D78" w:rsidRDefault="00E85D78" w:rsidP="00E85D7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E85D78" w:rsidRPr="00E85D78" w:rsidRDefault="00E85D78" w:rsidP="00E85D7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E85D78" w:rsidRPr="00E85D78" w:rsidRDefault="00E85D78" w:rsidP="00E85D7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демонстрировать интерес  и  положительную 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E85D78" w:rsidRPr="00E85D78" w:rsidRDefault="00E85D78" w:rsidP="00E85D7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наизусть не менее 5 стихотворений в соответствии с изученной тематикой произведений;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художественные произведения и познавательные тексты;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E85D78" w:rsidRPr="00E85D78" w:rsidRDefault="00E85D78" w:rsidP="00E85D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  грамматики); 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краткий отзыв о прочитанном произведении по заданному алгоритму;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книги для самостоятельного чтения с учётом рекомендательного списка,  используя  картотеки,  рассказывать о прочитанной книге;</w:t>
      </w:r>
    </w:p>
    <w:p w:rsidR="00E85D78" w:rsidRPr="00E85D78" w:rsidRDefault="00E85D78" w:rsidP="00E85D7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85D7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справочную литературу, включая ресурсы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527ED8" w:rsidRPr="00E85D78" w:rsidRDefault="00527ED8">
      <w:pPr>
        <w:rPr>
          <w:sz w:val="24"/>
          <w:szCs w:val="24"/>
        </w:rPr>
      </w:pPr>
    </w:p>
    <w:sectPr w:rsidR="00527ED8" w:rsidRPr="00E85D78" w:rsidSect="00E85D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9D5"/>
    <w:multiLevelType w:val="multilevel"/>
    <w:tmpl w:val="6CA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62DBB"/>
    <w:multiLevelType w:val="multilevel"/>
    <w:tmpl w:val="1BA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B2B2E"/>
    <w:multiLevelType w:val="multilevel"/>
    <w:tmpl w:val="6DA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3764A"/>
    <w:multiLevelType w:val="multilevel"/>
    <w:tmpl w:val="9E26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046BD"/>
    <w:multiLevelType w:val="multilevel"/>
    <w:tmpl w:val="1400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629A6"/>
    <w:multiLevelType w:val="multilevel"/>
    <w:tmpl w:val="02A2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974C6"/>
    <w:multiLevelType w:val="multilevel"/>
    <w:tmpl w:val="34B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E072C"/>
    <w:multiLevelType w:val="multilevel"/>
    <w:tmpl w:val="CA90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A15A1"/>
    <w:multiLevelType w:val="multilevel"/>
    <w:tmpl w:val="F0C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D28AC"/>
    <w:multiLevelType w:val="multilevel"/>
    <w:tmpl w:val="F27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EE3332"/>
    <w:multiLevelType w:val="multilevel"/>
    <w:tmpl w:val="6AD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11A9E"/>
    <w:multiLevelType w:val="multilevel"/>
    <w:tmpl w:val="A48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4055EB"/>
    <w:multiLevelType w:val="multilevel"/>
    <w:tmpl w:val="A2D0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9C2ADA"/>
    <w:multiLevelType w:val="multilevel"/>
    <w:tmpl w:val="2EE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54A89"/>
    <w:multiLevelType w:val="multilevel"/>
    <w:tmpl w:val="37EE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2073B"/>
    <w:multiLevelType w:val="multilevel"/>
    <w:tmpl w:val="14F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32E32"/>
    <w:multiLevelType w:val="multilevel"/>
    <w:tmpl w:val="E4CE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415BC5"/>
    <w:multiLevelType w:val="multilevel"/>
    <w:tmpl w:val="C950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F3738"/>
    <w:multiLevelType w:val="multilevel"/>
    <w:tmpl w:val="3F5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D34A10"/>
    <w:multiLevelType w:val="multilevel"/>
    <w:tmpl w:val="1A3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5C003D"/>
    <w:multiLevelType w:val="multilevel"/>
    <w:tmpl w:val="A99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DD6FD2"/>
    <w:multiLevelType w:val="multilevel"/>
    <w:tmpl w:val="577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3F691B"/>
    <w:multiLevelType w:val="multilevel"/>
    <w:tmpl w:val="1D3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2A2984"/>
    <w:multiLevelType w:val="multilevel"/>
    <w:tmpl w:val="BDE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7668B8"/>
    <w:multiLevelType w:val="multilevel"/>
    <w:tmpl w:val="710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E0AF1"/>
    <w:multiLevelType w:val="multilevel"/>
    <w:tmpl w:val="EAB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118E1"/>
    <w:multiLevelType w:val="multilevel"/>
    <w:tmpl w:val="25B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26"/>
  </w:num>
  <w:num w:numId="8">
    <w:abstractNumId w:val="13"/>
  </w:num>
  <w:num w:numId="9">
    <w:abstractNumId w:val="1"/>
  </w:num>
  <w:num w:numId="10">
    <w:abstractNumId w:val="15"/>
  </w:num>
  <w:num w:numId="11">
    <w:abstractNumId w:val="19"/>
  </w:num>
  <w:num w:numId="12">
    <w:abstractNumId w:val="18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5"/>
  </w:num>
  <w:num w:numId="18">
    <w:abstractNumId w:val="25"/>
  </w:num>
  <w:num w:numId="19">
    <w:abstractNumId w:val="24"/>
  </w:num>
  <w:num w:numId="20">
    <w:abstractNumId w:val="21"/>
  </w:num>
  <w:num w:numId="21">
    <w:abstractNumId w:val="16"/>
  </w:num>
  <w:num w:numId="22">
    <w:abstractNumId w:val="23"/>
  </w:num>
  <w:num w:numId="23">
    <w:abstractNumId w:val="0"/>
  </w:num>
  <w:num w:numId="24">
    <w:abstractNumId w:val="10"/>
  </w:num>
  <w:num w:numId="25">
    <w:abstractNumId w:val="20"/>
  </w:num>
  <w:num w:numId="26">
    <w:abstractNumId w:val="1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5D78"/>
    <w:rsid w:val="00527ED8"/>
    <w:rsid w:val="00E8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D8"/>
  </w:style>
  <w:style w:type="paragraph" w:styleId="1">
    <w:name w:val="heading 1"/>
    <w:basedOn w:val="a"/>
    <w:link w:val="10"/>
    <w:uiPriority w:val="9"/>
    <w:qFormat/>
    <w:rsid w:val="00E85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5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5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D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5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E8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87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08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1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17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75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29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7985</Words>
  <Characters>45517</Characters>
  <Application>Microsoft Office Word</Application>
  <DocSecurity>0</DocSecurity>
  <Lines>379</Lines>
  <Paragraphs>106</Paragraphs>
  <ScaleCrop>false</ScaleCrop>
  <Company>DNA Project</Company>
  <LinksUpToDate>false</LinksUpToDate>
  <CharactersWithSpaces>53396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2022-07-04T20:45:00Z</dcterms:created>
  <dcterms:modified xsi:type="dcterms:W3CDTF">2022-07-04T20:47:00Z</dcterms:modified>
</cp:coreProperties>
</file>